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76EF58C0" w14:textId="77777777" w:rsidTr="00544A8F">
        <w:tc>
          <w:tcPr>
            <w:tcW w:w="9576" w:type="dxa"/>
            <w:shd w:val="clear" w:color="auto" w:fill="auto"/>
          </w:tcPr>
          <w:p w14:paraId="24554972" w14:textId="302907F6" w:rsidR="007E7B33" w:rsidRDefault="007E7B33" w:rsidP="002E0890">
            <w:pPr>
              <w:pStyle w:val="14bldcentr"/>
            </w:pPr>
            <w:r>
              <w:t xml:space="preserve">ADDENDUM </w:t>
            </w:r>
            <w:r w:rsidR="00D20939">
              <w:t>1</w:t>
            </w:r>
            <w:r>
              <w:t>, QUESTIONS and ANSWERS</w:t>
            </w:r>
          </w:p>
        </w:tc>
      </w:tr>
    </w:tbl>
    <w:p w14:paraId="572CC2BF" w14:textId="77777777" w:rsidR="000A7F6D" w:rsidRDefault="000A7F6D" w:rsidP="002E0890">
      <w:pPr>
        <w:pStyle w:val="14bldcentr"/>
      </w:pPr>
    </w:p>
    <w:p w14:paraId="6B38031C" w14:textId="77777777" w:rsidR="007124F4" w:rsidRPr="00BD5697" w:rsidRDefault="007124F4" w:rsidP="002E0890">
      <w:pPr>
        <w:pStyle w:val="Level1Body"/>
      </w:pPr>
    </w:p>
    <w:p w14:paraId="5EDC2E53" w14:textId="77777777" w:rsidR="007124F4" w:rsidRPr="00BD5697" w:rsidRDefault="007124F4" w:rsidP="002E0890">
      <w:pPr>
        <w:pStyle w:val="Level1Body"/>
      </w:pPr>
    </w:p>
    <w:p w14:paraId="3FEA0862" w14:textId="2331BDE9" w:rsidR="007124F4" w:rsidRPr="00BD5697" w:rsidRDefault="007124F4" w:rsidP="002E0890">
      <w:pPr>
        <w:pStyle w:val="Level1Body"/>
      </w:pPr>
      <w:r w:rsidRPr="00BD5697">
        <w:t>D</w:t>
      </w:r>
      <w:r w:rsidR="00BD5697" w:rsidRPr="00BD5697">
        <w:t>ate</w:t>
      </w:r>
      <w:r w:rsidRPr="00BD5697">
        <w:t>:</w:t>
      </w:r>
      <w:r w:rsidRPr="00BD5697">
        <w:tab/>
      </w:r>
      <w:r w:rsidRPr="00BD5697">
        <w:tab/>
      </w:r>
      <w:r w:rsidR="00D20939">
        <w:t>May 30, 2023</w:t>
      </w:r>
    </w:p>
    <w:p w14:paraId="10507677" w14:textId="77777777" w:rsidR="007124F4" w:rsidRPr="00BD5697" w:rsidRDefault="007124F4" w:rsidP="002E0890">
      <w:pPr>
        <w:pStyle w:val="Level1Body"/>
      </w:pPr>
    </w:p>
    <w:p w14:paraId="79DD650E"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3D7AC245" w14:textId="77777777" w:rsidR="007124F4" w:rsidRPr="00BD5697" w:rsidRDefault="007124F4" w:rsidP="002E0890">
      <w:pPr>
        <w:pStyle w:val="Level1Body"/>
      </w:pPr>
    </w:p>
    <w:p w14:paraId="297BB865" w14:textId="5C44AB09"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D20939">
        <w:t>Dana Crawford-Smith, Procurement Contracts Officer</w:t>
      </w:r>
    </w:p>
    <w:p w14:paraId="0A5DC0AE" w14:textId="291AB17A" w:rsidR="007124F4" w:rsidRDefault="00D20939" w:rsidP="002E0890">
      <w:pPr>
        <w:pStyle w:val="Level3Body"/>
      </w:pPr>
      <w:r>
        <w:t>DHHS</w:t>
      </w:r>
      <w:r w:rsidR="007124F4" w:rsidRPr="00BD5697">
        <w:t xml:space="preserve"> </w:t>
      </w:r>
    </w:p>
    <w:p w14:paraId="49B57959" w14:textId="77777777" w:rsidR="002E4E3B" w:rsidRDefault="002E4E3B" w:rsidP="002E0890">
      <w:pPr>
        <w:pStyle w:val="Level1Body"/>
      </w:pPr>
    </w:p>
    <w:p w14:paraId="51FD36A1" w14:textId="2794BDDF"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D20939">
        <w:t>115714 O3</w:t>
      </w:r>
      <w:r>
        <w:t xml:space="preserve"> </w:t>
      </w:r>
    </w:p>
    <w:p w14:paraId="7A259C85" w14:textId="15C92A65" w:rsidR="006A5040" w:rsidRPr="00BD5697" w:rsidRDefault="006A5040" w:rsidP="006A5040">
      <w:pPr>
        <w:pStyle w:val="Level3Body"/>
      </w:pPr>
      <w:r>
        <w:t xml:space="preserve">to be opened </w:t>
      </w:r>
      <w:r w:rsidR="00D20939">
        <w:t xml:space="preserve">June 14, </w:t>
      </w:r>
      <w:proofErr w:type="gramStart"/>
      <w:r w:rsidR="00D20939">
        <w:t>2023</w:t>
      </w:r>
      <w:proofErr w:type="gramEnd"/>
      <w:r w:rsidR="000A7F6D">
        <w:t xml:space="preserve"> </w:t>
      </w:r>
      <w:r>
        <w:t>at 2:00 p.m. Central Time</w:t>
      </w:r>
    </w:p>
    <w:p w14:paraId="0FF298F3" w14:textId="77777777" w:rsidR="007124F4" w:rsidRPr="00BD5697" w:rsidRDefault="007124F4" w:rsidP="006A5040">
      <w:pPr>
        <w:pStyle w:val="Level3Body"/>
      </w:pPr>
    </w:p>
    <w:p w14:paraId="68E254DA" w14:textId="6B72CD8F" w:rsidR="007124F4" w:rsidRPr="00BD5697" w:rsidRDefault="00271684" w:rsidP="002E4E3B">
      <w:pPr>
        <w:pStyle w:val="Level1Body"/>
      </w:pPr>
      <w:r>
        <w:rPr>
          <w:noProof/>
        </w:rPr>
        <mc:AlternateContent>
          <mc:Choice Requires="wps">
            <w:drawing>
              <wp:anchor distT="0" distB="0" distL="114300" distR="114300" simplePos="0" relativeHeight="251657728" behindDoc="0" locked="1" layoutInCell="1" allowOverlap="1" wp14:anchorId="073C003C" wp14:editId="771B3FFD">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55C5"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4DDE2056" w14:textId="77777777"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5D8B67B8" w14:textId="77777777" w:rsidR="00FC03CF" w:rsidRPr="00BD5697" w:rsidRDefault="00EE3A98" w:rsidP="002E0890">
      <w:pPr>
        <w:pStyle w:val="Heading4"/>
      </w:pPr>
      <w:r>
        <w:t>Questions and Answers</w:t>
      </w:r>
    </w:p>
    <w:p w14:paraId="4816EDF0" w14:textId="77777777" w:rsidR="00FC03CF" w:rsidRPr="00BD5697" w:rsidRDefault="00FC03CF" w:rsidP="002E0890">
      <w:pPr>
        <w:pStyle w:val="Level1Body"/>
      </w:pPr>
    </w:p>
    <w:p w14:paraId="32B2DFD6" w14:textId="77777777" w:rsidR="00EE3A98" w:rsidRDefault="00EE3A98" w:rsidP="00EE3A98">
      <w:pPr>
        <w:pStyle w:val="Level1Body"/>
      </w:pPr>
      <w:r w:rsidRPr="00F053F3">
        <w:t xml:space="preserve">Following are the questions submitted and answers provided for the </w:t>
      </w:r>
      <w:proofErr w:type="gramStart"/>
      <w:r w:rsidRPr="00F053F3">
        <w:t>above mentioned</w:t>
      </w:r>
      <w:proofErr w:type="gramEnd"/>
      <w:r w:rsidRPr="00F053F3">
        <w:t xml:space="preserve">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14:paraId="1341F1CE" w14:textId="77777777" w:rsidR="00EE3A98" w:rsidRPr="00F053F3" w:rsidRDefault="00EE3A98" w:rsidP="00EE3A98">
      <w:pPr>
        <w:pStyle w:val="Level1Body"/>
      </w:pPr>
    </w:p>
    <w:p w14:paraId="63E6363D" w14:textId="77777777" w:rsidR="00EE3A98" w:rsidRPr="00BD5697" w:rsidRDefault="00EE3A98" w:rsidP="00EE3A98">
      <w:pPr>
        <w:pStyle w:val="Level1Body"/>
      </w:pPr>
    </w:p>
    <w:p w14:paraId="11BBAA2A" w14:textId="17AB784F"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1098"/>
        <w:gridCol w:w="1260"/>
        <w:gridCol w:w="1080"/>
        <w:gridCol w:w="2970"/>
        <w:gridCol w:w="3168"/>
      </w:tblGrid>
      <w:tr w:rsidR="009E2F65" w14:paraId="6BEBC6BB" w14:textId="77777777" w:rsidTr="00495BF8">
        <w:tc>
          <w:tcPr>
            <w:tcW w:w="1098" w:type="dxa"/>
            <w:shd w:val="clear" w:color="auto" w:fill="E6E6E6" w:themeFill="background1" w:themeFillShade="E6"/>
          </w:tcPr>
          <w:p w14:paraId="677BC53A" w14:textId="77777777"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260" w:type="dxa"/>
            <w:shd w:val="clear" w:color="auto" w:fill="E6E6E6" w:themeFill="background1" w:themeFillShade="E6"/>
          </w:tcPr>
          <w:p w14:paraId="124A3636" w14:textId="77777777" w:rsidR="009E2F65" w:rsidRPr="0043603E" w:rsidRDefault="009E2F65" w:rsidP="00495BF8">
            <w:pPr>
              <w:pStyle w:val="Level1Body"/>
              <w:jc w:val="center"/>
              <w:rPr>
                <w:sz w:val="18"/>
                <w:szCs w:val="18"/>
                <w:u w:val="single"/>
              </w:rPr>
            </w:pPr>
            <w:r>
              <w:rPr>
                <w:sz w:val="18"/>
                <w:szCs w:val="18"/>
                <w:u w:val="single"/>
              </w:rPr>
              <w:t>RFP</w:t>
            </w:r>
          </w:p>
          <w:p w14:paraId="440E7DEC" w14:textId="77777777" w:rsidR="009E2F65" w:rsidRPr="0043603E" w:rsidRDefault="009E2F65" w:rsidP="00495BF8">
            <w:pPr>
              <w:pStyle w:val="Level1Body"/>
              <w:jc w:val="center"/>
              <w:rPr>
                <w:sz w:val="18"/>
                <w:szCs w:val="18"/>
                <w:u w:val="single"/>
              </w:rPr>
            </w:pPr>
            <w:r w:rsidRPr="0043603E">
              <w:rPr>
                <w:sz w:val="18"/>
                <w:szCs w:val="18"/>
                <w:u w:val="single"/>
              </w:rPr>
              <w:t>Section</w:t>
            </w:r>
          </w:p>
          <w:p w14:paraId="7B01AB6F" w14:textId="77777777" w:rsidR="009E2F65" w:rsidRPr="0043603E" w:rsidRDefault="009E2F65" w:rsidP="00495BF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14:paraId="0A1AC653" w14:textId="77777777" w:rsidR="009E2F65" w:rsidRPr="0043603E" w:rsidRDefault="009E2F65" w:rsidP="00495BF8">
            <w:pPr>
              <w:pStyle w:val="Level1Body"/>
              <w:jc w:val="center"/>
              <w:rPr>
                <w:sz w:val="18"/>
                <w:szCs w:val="18"/>
                <w:u w:val="single"/>
              </w:rPr>
            </w:pPr>
            <w:r w:rsidRPr="0043603E">
              <w:rPr>
                <w:sz w:val="18"/>
                <w:szCs w:val="18"/>
                <w:u w:val="single"/>
              </w:rPr>
              <w:t>RFP</w:t>
            </w:r>
          </w:p>
          <w:p w14:paraId="40372183" w14:textId="77777777" w:rsidR="009E2F65" w:rsidRPr="0043603E" w:rsidRDefault="009E2F65" w:rsidP="00495BF8">
            <w:pPr>
              <w:pStyle w:val="Level1Body"/>
              <w:jc w:val="center"/>
              <w:rPr>
                <w:sz w:val="18"/>
                <w:szCs w:val="18"/>
                <w:u w:val="single"/>
              </w:rPr>
            </w:pPr>
            <w:r w:rsidRPr="0043603E">
              <w:rPr>
                <w:sz w:val="18"/>
                <w:szCs w:val="18"/>
                <w:u w:val="single"/>
              </w:rPr>
              <w:t>Page Number</w:t>
            </w:r>
          </w:p>
        </w:tc>
        <w:tc>
          <w:tcPr>
            <w:tcW w:w="2970" w:type="dxa"/>
            <w:shd w:val="clear" w:color="auto" w:fill="E6E6E6" w:themeFill="background1" w:themeFillShade="E6"/>
          </w:tcPr>
          <w:p w14:paraId="1E0D83BF" w14:textId="77777777" w:rsidR="009E2F65" w:rsidRPr="0043603E" w:rsidRDefault="009E2F65" w:rsidP="00495BF8">
            <w:pPr>
              <w:pStyle w:val="Level1Body"/>
              <w:jc w:val="center"/>
              <w:rPr>
                <w:sz w:val="18"/>
                <w:szCs w:val="18"/>
                <w:u w:val="single"/>
              </w:rPr>
            </w:pPr>
            <w:r w:rsidRPr="0043603E">
              <w:rPr>
                <w:sz w:val="18"/>
                <w:szCs w:val="18"/>
                <w:u w:val="single"/>
              </w:rPr>
              <w:t>Question</w:t>
            </w:r>
          </w:p>
        </w:tc>
        <w:tc>
          <w:tcPr>
            <w:tcW w:w="3168" w:type="dxa"/>
            <w:shd w:val="clear" w:color="auto" w:fill="E6E6E6" w:themeFill="background1" w:themeFillShade="E6"/>
          </w:tcPr>
          <w:p w14:paraId="0783F21C" w14:textId="77777777"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rsidRPr="00271684" w14:paraId="47CAB472" w14:textId="77777777" w:rsidTr="00495BF8">
        <w:tc>
          <w:tcPr>
            <w:tcW w:w="1098" w:type="dxa"/>
          </w:tcPr>
          <w:p w14:paraId="4F33D45E" w14:textId="77777777" w:rsidR="009E2F65" w:rsidRPr="00271684" w:rsidRDefault="009E2F65" w:rsidP="00495BF8">
            <w:pPr>
              <w:pStyle w:val="Level1Body"/>
              <w:rPr>
                <w:rFonts w:cs="Arial"/>
                <w:sz w:val="18"/>
                <w:szCs w:val="18"/>
              </w:rPr>
            </w:pPr>
            <w:r w:rsidRPr="00271684">
              <w:rPr>
                <w:rFonts w:cs="Arial"/>
                <w:sz w:val="18"/>
                <w:szCs w:val="18"/>
              </w:rPr>
              <w:t>1.</w:t>
            </w:r>
          </w:p>
        </w:tc>
        <w:tc>
          <w:tcPr>
            <w:tcW w:w="1260" w:type="dxa"/>
          </w:tcPr>
          <w:p w14:paraId="1266EB4D" w14:textId="6663D58D" w:rsidR="009E2F65" w:rsidRPr="00271684" w:rsidRDefault="00D20939" w:rsidP="00495BF8">
            <w:pPr>
              <w:pStyle w:val="Level1Body"/>
              <w:rPr>
                <w:rFonts w:cs="Arial"/>
                <w:sz w:val="18"/>
                <w:szCs w:val="18"/>
              </w:rPr>
            </w:pPr>
            <w:r w:rsidRPr="00271684">
              <w:rPr>
                <w:rFonts w:cs="Arial"/>
                <w:sz w:val="18"/>
                <w:szCs w:val="18"/>
              </w:rPr>
              <w:t>V. F. Deliverables</w:t>
            </w:r>
          </w:p>
        </w:tc>
        <w:tc>
          <w:tcPr>
            <w:tcW w:w="1080" w:type="dxa"/>
          </w:tcPr>
          <w:p w14:paraId="115D9196" w14:textId="0826C2A4" w:rsidR="009E2F65" w:rsidRPr="00271684" w:rsidRDefault="00D20939" w:rsidP="00495BF8">
            <w:pPr>
              <w:pStyle w:val="Level1Body"/>
              <w:rPr>
                <w:rFonts w:cs="Arial"/>
                <w:sz w:val="18"/>
                <w:szCs w:val="18"/>
              </w:rPr>
            </w:pPr>
            <w:r w:rsidRPr="00271684">
              <w:rPr>
                <w:rFonts w:cs="Arial"/>
                <w:sz w:val="18"/>
                <w:szCs w:val="18"/>
              </w:rPr>
              <w:t>30</w:t>
            </w:r>
          </w:p>
        </w:tc>
        <w:tc>
          <w:tcPr>
            <w:tcW w:w="2970" w:type="dxa"/>
          </w:tcPr>
          <w:p w14:paraId="4DA6EC33" w14:textId="3ED0F927" w:rsidR="009E2F65" w:rsidRPr="00271684" w:rsidRDefault="00D20939" w:rsidP="00495BF8">
            <w:pPr>
              <w:pStyle w:val="Level1Body"/>
              <w:rPr>
                <w:rFonts w:cs="Arial"/>
                <w:sz w:val="18"/>
                <w:szCs w:val="18"/>
              </w:rPr>
            </w:pPr>
            <w:r w:rsidRPr="00271684">
              <w:rPr>
                <w:rFonts w:cs="Arial"/>
                <w:sz w:val="18"/>
                <w:szCs w:val="18"/>
              </w:rPr>
              <w:t>Can the State please clarify its expectations for the second nine months of the project beyond finalization of the draft report?</w:t>
            </w:r>
          </w:p>
        </w:tc>
        <w:tc>
          <w:tcPr>
            <w:tcW w:w="3168" w:type="dxa"/>
          </w:tcPr>
          <w:p w14:paraId="17C05006" w14:textId="0ACAB0DB" w:rsidR="009E2F65" w:rsidRPr="00730302" w:rsidRDefault="002B2AA7" w:rsidP="00730302">
            <w:pPr>
              <w:pStyle w:val="Level1Body"/>
              <w:jc w:val="left"/>
              <w:rPr>
                <w:rFonts w:cs="Arial"/>
                <w:color w:val="auto"/>
                <w:sz w:val="18"/>
                <w:szCs w:val="18"/>
              </w:rPr>
            </w:pPr>
            <w:r w:rsidRPr="00730302">
              <w:rPr>
                <w:rFonts w:cs="Arial"/>
                <w:color w:val="auto"/>
                <w:sz w:val="18"/>
                <w:szCs w:val="18"/>
              </w:rPr>
              <w:t xml:space="preserve">The draft report will be used to discuss plans of action and potential recommendations. The time between </w:t>
            </w:r>
            <w:r w:rsidR="007D7CC4" w:rsidRPr="00730302">
              <w:rPr>
                <w:rFonts w:cs="Arial"/>
                <w:color w:val="auto"/>
                <w:sz w:val="18"/>
                <w:szCs w:val="18"/>
              </w:rPr>
              <w:t xml:space="preserve">the draft and final reports, </w:t>
            </w:r>
            <w:r w:rsidRPr="00730302">
              <w:rPr>
                <w:rFonts w:cs="Arial"/>
                <w:color w:val="auto"/>
                <w:sz w:val="18"/>
                <w:szCs w:val="18"/>
              </w:rPr>
              <w:t xml:space="preserve">would be to finalize stakeholder feedback, finalize recommendations and look at ways to implement those recommendations that are accepted by the Division. </w:t>
            </w:r>
          </w:p>
        </w:tc>
      </w:tr>
      <w:tr w:rsidR="009E2F65" w:rsidRPr="00271684" w14:paraId="186A2FE5" w14:textId="77777777" w:rsidTr="00495BF8">
        <w:tc>
          <w:tcPr>
            <w:tcW w:w="1098" w:type="dxa"/>
          </w:tcPr>
          <w:p w14:paraId="46795115" w14:textId="77777777" w:rsidR="009E2F65" w:rsidRPr="00271684" w:rsidRDefault="009E2F65" w:rsidP="00495BF8">
            <w:pPr>
              <w:pStyle w:val="Level1Body"/>
              <w:rPr>
                <w:rFonts w:cs="Arial"/>
                <w:sz w:val="18"/>
                <w:szCs w:val="18"/>
              </w:rPr>
            </w:pPr>
            <w:r w:rsidRPr="00271684">
              <w:rPr>
                <w:rFonts w:cs="Arial"/>
                <w:sz w:val="18"/>
                <w:szCs w:val="18"/>
              </w:rPr>
              <w:t>2.</w:t>
            </w:r>
          </w:p>
        </w:tc>
        <w:tc>
          <w:tcPr>
            <w:tcW w:w="1260" w:type="dxa"/>
          </w:tcPr>
          <w:p w14:paraId="37285A09" w14:textId="3E0A24C1" w:rsidR="009E2F65" w:rsidRPr="00271684" w:rsidRDefault="00D20939" w:rsidP="00495BF8">
            <w:pPr>
              <w:pStyle w:val="Level1Body"/>
              <w:rPr>
                <w:rFonts w:cs="Arial"/>
                <w:sz w:val="18"/>
                <w:szCs w:val="18"/>
              </w:rPr>
            </w:pPr>
            <w:r w:rsidRPr="00271684">
              <w:rPr>
                <w:rFonts w:cs="Arial"/>
                <w:sz w:val="18"/>
                <w:szCs w:val="18"/>
              </w:rPr>
              <w:t>Form A. Bidder Proposal Point of Contact</w:t>
            </w:r>
          </w:p>
        </w:tc>
        <w:tc>
          <w:tcPr>
            <w:tcW w:w="1080" w:type="dxa"/>
          </w:tcPr>
          <w:p w14:paraId="2212E915" w14:textId="13B7ED46" w:rsidR="009E2F65" w:rsidRPr="00271684" w:rsidRDefault="00D20939" w:rsidP="00495BF8">
            <w:pPr>
              <w:pStyle w:val="Level1Body"/>
              <w:rPr>
                <w:rFonts w:cs="Arial"/>
                <w:sz w:val="18"/>
                <w:szCs w:val="18"/>
              </w:rPr>
            </w:pPr>
            <w:r w:rsidRPr="00271684">
              <w:rPr>
                <w:rFonts w:cs="Arial"/>
                <w:sz w:val="18"/>
                <w:szCs w:val="18"/>
              </w:rPr>
              <w:t>34</w:t>
            </w:r>
          </w:p>
        </w:tc>
        <w:tc>
          <w:tcPr>
            <w:tcW w:w="2970" w:type="dxa"/>
          </w:tcPr>
          <w:p w14:paraId="4A848DFD" w14:textId="2D43EFD7" w:rsidR="009E2F65" w:rsidRPr="00271684" w:rsidRDefault="00D20939" w:rsidP="00D20939">
            <w:pPr>
              <w:pStyle w:val="Level1Body"/>
              <w:rPr>
                <w:rFonts w:cs="Arial"/>
                <w:sz w:val="18"/>
                <w:szCs w:val="18"/>
              </w:rPr>
            </w:pPr>
            <w:r w:rsidRPr="00271684">
              <w:rPr>
                <w:rFonts w:cs="Arial"/>
                <w:sz w:val="18"/>
                <w:szCs w:val="18"/>
              </w:rPr>
              <w:t>There is no mention of this form in the RFP instructions. Can the State please clarify whether bidders need to include this form in their submission?</w:t>
            </w:r>
          </w:p>
        </w:tc>
        <w:tc>
          <w:tcPr>
            <w:tcW w:w="3168" w:type="dxa"/>
          </w:tcPr>
          <w:p w14:paraId="5A480810" w14:textId="72495383" w:rsidR="009E2F65" w:rsidRPr="00730302" w:rsidRDefault="00510485" w:rsidP="00730302">
            <w:pPr>
              <w:pStyle w:val="Level1Body"/>
              <w:jc w:val="left"/>
              <w:rPr>
                <w:rFonts w:cs="Arial"/>
                <w:color w:val="auto"/>
                <w:sz w:val="18"/>
                <w:szCs w:val="18"/>
              </w:rPr>
            </w:pPr>
            <w:r w:rsidRPr="00730302">
              <w:rPr>
                <w:rFonts w:cs="Arial"/>
                <w:color w:val="auto"/>
                <w:sz w:val="18"/>
                <w:szCs w:val="18"/>
              </w:rPr>
              <w:t>Yes, this form must be included in your response.</w:t>
            </w:r>
          </w:p>
        </w:tc>
      </w:tr>
      <w:tr w:rsidR="009E2F65" w:rsidRPr="00271684" w14:paraId="5F16288B" w14:textId="77777777" w:rsidTr="00495BF8">
        <w:tc>
          <w:tcPr>
            <w:tcW w:w="1098" w:type="dxa"/>
          </w:tcPr>
          <w:p w14:paraId="3CBC351D" w14:textId="77777777" w:rsidR="009E2F65" w:rsidRPr="00271684" w:rsidRDefault="009E2F65" w:rsidP="00495BF8">
            <w:pPr>
              <w:pStyle w:val="Level1Body"/>
              <w:rPr>
                <w:rFonts w:cs="Arial"/>
                <w:sz w:val="18"/>
                <w:szCs w:val="18"/>
              </w:rPr>
            </w:pPr>
            <w:r w:rsidRPr="00271684">
              <w:rPr>
                <w:rFonts w:cs="Arial"/>
                <w:sz w:val="18"/>
                <w:szCs w:val="18"/>
              </w:rPr>
              <w:t>3.</w:t>
            </w:r>
          </w:p>
        </w:tc>
        <w:tc>
          <w:tcPr>
            <w:tcW w:w="1260" w:type="dxa"/>
          </w:tcPr>
          <w:p w14:paraId="1B4E79F8" w14:textId="77813E8A" w:rsidR="009E2F65" w:rsidRPr="00271684" w:rsidRDefault="00D20939" w:rsidP="00495BF8">
            <w:pPr>
              <w:pStyle w:val="Level1Body"/>
              <w:rPr>
                <w:rFonts w:cs="Arial"/>
                <w:sz w:val="18"/>
                <w:szCs w:val="18"/>
              </w:rPr>
            </w:pPr>
            <w:r w:rsidRPr="00271684">
              <w:rPr>
                <w:rFonts w:cs="Arial"/>
                <w:sz w:val="18"/>
                <w:szCs w:val="18"/>
              </w:rPr>
              <w:t>SECTION V. F </w:t>
            </w:r>
          </w:p>
        </w:tc>
        <w:tc>
          <w:tcPr>
            <w:tcW w:w="1080" w:type="dxa"/>
          </w:tcPr>
          <w:p w14:paraId="2CA9F02B" w14:textId="6230A01A" w:rsidR="009E2F65" w:rsidRPr="00271684" w:rsidRDefault="00D20939" w:rsidP="00495BF8">
            <w:pPr>
              <w:pStyle w:val="Level1Body"/>
              <w:rPr>
                <w:rFonts w:cs="Arial"/>
                <w:sz w:val="18"/>
                <w:szCs w:val="18"/>
              </w:rPr>
            </w:pPr>
            <w:r w:rsidRPr="00271684">
              <w:rPr>
                <w:rFonts w:cs="Arial"/>
                <w:sz w:val="18"/>
                <w:szCs w:val="18"/>
              </w:rPr>
              <w:t>30</w:t>
            </w:r>
          </w:p>
        </w:tc>
        <w:tc>
          <w:tcPr>
            <w:tcW w:w="2970" w:type="dxa"/>
          </w:tcPr>
          <w:p w14:paraId="0E6F69A1" w14:textId="5A4E2701" w:rsidR="009E2F65" w:rsidRPr="00271684" w:rsidRDefault="00D20939" w:rsidP="00495BF8">
            <w:pPr>
              <w:pStyle w:val="Level1Body"/>
              <w:rPr>
                <w:rFonts w:cs="Arial"/>
                <w:sz w:val="18"/>
                <w:szCs w:val="18"/>
              </w:rPr>
            </w:pPr>
            <w:r w:rsidRPr="00271684">
              <w:rPr>
                <w:rFonts w:cs="Arial"/>
                <w:sz w:val="18"/>
                <w:szCs w:val="18"/>
              </w:rPr>
              <w:t>There is a considerable amount of time between the first draft of the report and the final report. Does the State anticipate multiple rounds of presentations and feedback with stakeholder groups during this time or just the State team? </w:t>
            </w:r>
          </w:p>
        </w:tc>
        <w:tc>
          <w:tcPr>
            <w:tcW w:w="3168" w:type="dxa"/>
          </w:tcPr>
          <w:p w14:paraId="63340E51" w14:textId="330DF349" w:rsidR="009E2F65" w:rsidRPr="00730302" w:rsidRDefault="00981B60" w:rsidP="00730302">
            <w:pPr>
              <w:pStyle w:val="Level1Body"/>
              <w:jc w:val="left"/>
              <w:rPr>
                <w:rFonts w:cs="Arial"/>
                <w:color w:val="auto"/>
                <w:sz w:val="18"/>
                <w:szCs w:val="18"/>
              </w:rPr>
            </w:pPr>
            <w:r w:rsidRPr="00730302">
              <w:rPr>
                <w:rFonts w:cs="Arial"/>
                <w:color w:val="auto"/>
                <w:sz w:val="18"/>
                <w:szCs w:val="18"/>
              </w:rPr>
              <w:t xml:space="preserve">It is possible that </w:t>
            </w:r>
            <w:proofErr w:type="gramStart"/>
            <w:r w:rsidRPr="00730302">
              <w:rPr>
                <w:rFonts w:cs="Arial"/>
                <w:color w:val="auto"/>
                <w:sz w:val="18"/>
                <w:szCs w:val="18"/>
              </w:rPr>
              <w:t>in order to</w:t>
            </w:r>
            <w:proofErr w:type="gramEnd"/>
            <w:r w:rsidRPr="00730302">
              <w:rPr>
                <w:rFonts w:cs="Arial"/>
                <w:color w:val="auto"/>
                <w:sz w:val="18"/>
                <w:szCs w:val="18"/>
              </w:rPr>
              <w:t xml:space="preserve"> get good feedback it will take multiple rounds with stakeholders.  We wanted to leave enough time to make sure we attempt to capture as much as possible. </w:t>
            </w:r>
          </w:p>
        </w:tc>
      </w:tr>
      <w:tr w:rsidR="009E2F65" w:rsidRPr="00271684" w14:paraId="2547A5F5" w14:textId="77777777" w:rsidTr="00495BF8">
        <w:tc>
          <w:tcPr>
            <w:tcW w:w="1098" w:type="dxa"/>
          </w:tcPr>
          <w:p w14:paraId="701E44A5" w14:textId="77777777" w:rsidR="009E2F65" w:rsidRPr="00271684" w:rsidRDefault="009E2F65" w:rsidP="00495BF8">
            <w:pPr>
              <w:pStyle w:val="Level1Body"/>
              <w:rPr>
                <w:rFonts w:cs="Arial"/>
                <w:sz w:val="18"/>
                <w:szCs w:val="18"/>
              </w:rPr>
            </w:pPr>
            <w:r w:rsidRPr="00271684">
              <w:rPr>
                <w:rFonts w:cs="Arial"/>
                <w:sz w:val="18"/>
                <w:szCs w:val="18"/>
              </w:rPr>
              <w:t>4.</w:t>
            </w:r>
          </w:p>
        </w:tc>
        <w:tc>
          <w:tcPr>
            <w:tcW w:w="1260" w:type="dxa"/>
          </w:tcPr>
          <w:p w14:paraId="543C5A36" w14:textId="3331E376" w:rsidR="009E2F65" w:rsidRPr="00271684" w:rsidRDefault="00D20939" w:rsidP="00495BF8">
            <w:pPr>
              <w:pStyle w:val="Level1Body"/>
              <w:rPr>
                <w:rFonts w:cs="Arial"/>
                <w:sz w:val="18"/>
                <w:szCs w:val="18"/>
              </w:rPr>
            </w:pPr>
            <w:r w:rsidRPr="00271684">
              <w:rPr>
                <w:rFonts w:cs="Arial"/>
                <w:sz w:val="18"/>
                <w:szCs w:val="18"/>
              </w:rPr>
              <w:t>SECTION V. B </w:t>
            </w:r>
          </w:p>
        </w:tc>
        <w:tc>
          <w:tcPr>
            <w:tcW w:w="1080" w:type="dxa"/>
          </w:tcPr>
          <w:p w14:paraId="2A5DB597" w14:textId="4B60C707" w:rsidR="009E2F65" w:rsidRPr="00271684" w:rsidRDefault="00D20939" w:rsidP="00495BF8">
            <w:pPr>
              <w:pStyle w:val="Level1Body"/>
              <w:rPr>
                <w:rFonts w:cs="Arial"/>
                <w:sz w:val="18"/>
                <w:szCs w:val="18"/>
              </w:rPr>
            </w:pPr>
            <w:r w:rsidRPr="00271684">
              <w:rPr>
                <w:rFonts w:cs="Arial"/>
                <w:sz w:val="18"/>
                <w:szCs w:val="18"/>
              </w:rPr>
              <w:t>29</w:t>
            </w:r>
          </w:p>
        </w:tc>
        <w:tc>
          <w:tcPr>
            <w:tcW w:w="2970" w:type="dxa"/>
          </w:tcPr>
          <w:p w14:paraId="680C31E0" w14:textId="4E80D5E5" w:rsidR="009E2F65" w:rsidRPr="00271684" w:rsidRDefault="00D20939" w:rsidP="00495BF8">
            <w:pPr>
              <w:pStyle w:val="Level1Body"/>
              <w:rPr>
                <w:rFonts w:cs="Arial"/>
                <w:sz w:val="18"/>
                <w:szCs w:val="18"/>
              </w:rPr>
            </w:pPr>
            <w:r w:rsidRPr="00271684">
              <w:rPr>
                <w:rFonts w:cs="Arial"/>
                <w:sz w:val="18"/>
                <w:szCs w:val="18"/>
              </w:rPr>
              <w:t>How many congregate 24-hour residential living settings do you have in the State? Do you have a breakdown of how many are in rural versus urban locations? </w:t>
            </w:r>
          </w:p>
        </w:tc>
        <w:tc>
          <w:tcPr>
            <w:tcW w:w="3168" w:type="dxa"/>
          </w:tcPr>
          <w:p w14:paraId="36E25E47" w14:textId="3BCD7D4A" w:rsidR="009E2F65" w:rsidRPr="00730302" w:rsidRDefault="003A2DB8" w:rsidP="00730302">
            <w:pPr>
              <w:pStyle w:val="Level1Body"/>
              <w:jc w:val="left"/>
              <w:rPr>
                <w:rFonts w:cs="Arial"/>
                <w:color w:val="auto"/>
                <w:sz w:val="18"/>
                <w:szCs w:val="18"/>
              </w:rPr>
            </w:pPr>
            <w:r w:rsidRPr="00730302">
              <w:rPr>
                <w:rFonts w:cs="Arial"/>
                <w:color w:val="auto"/>
                <w:sz w:val="18"/>
                <w:szCs w:val="18"/>
              </w:rPr>
              <w:t xml:space="preserve">We have 77 agency providers who have </w:t>
            </w:r>
            <w:proofErr w:type="gramStart"/>
            <w:r w:rsidRPr="00730302">
              <w:rPr>
                <w:rFonts w:cs="Arial"/>
                <w:color w:val="auto"/>
                <w:sz w:val="18"/>
                <w:szCs w:val="18"/>
              </w:rPr>
              <w:t>24 hour</w:t>
            </w:r>
            <w:proofErr w:type="gramEnd"/>
            <w:r w:rsidRPr="00730302">
              <w:rPr>
                <w:rFonts w:cs="Arial"/>
                <w:color w:val="auto"/>
                <w:sz w:val="18"/>
                <w:szCs w:val="18"/>
              </w:rPr>
              <w:t xml:space="preserve"> congregate group home settings. </w:t>
            </w:r>
            <w:r w:rsidR="009520E9" w:rsidRPr="00730302">
              <w:rPr>
                <w:rFonts w:cs="Arial"/>
                <w:color w:val="auto"/>
                <w:sz w:val="18"/>
                <w:szCs w:val="18"/>
              </w:rPr>
              <w:t>Between the agencies</w:t>
            </w:r>
            <w:r w:rsidR="00730302" w:rsidRPr="00730302">
              <w:rPr>
                <w:rFonts w:cs="Arial"/>
                <w:color w:val="auto"/>
                <w:sz w:val="18"/>
                <w:szCs w:val="18"/>
              </w:rPr>
              <w:t xml:space="preserve">- there are 390 group homes. </w:t>
            </w:r>
            <w:proofErr w:type="gramStart"/>
            <w:r w:rsidR="00730302" w:rsidRPr="00730302">
              <w:rPr>
                <w:rFonts w:cs="Arial"/>
                <w:color w:val="auto"/>
                <w:sz w:val="18"/>
                <w:szCs w:val="18"/>
              </w:rPr>
              <w:t>The majority of</w:t>
            </w:r>
            <w:proofErr w:type="gramEnd"/>
            <w:r w:rsidR="00730302" w:rsidRPr="00730302">
              <w:rPr>
                <w:rFonts w:cs="Arial"/>
                <w:color w:val="auto"/>
                <w:sz w:val="18"/>
                <w:szCs w:val="18"/>
              </w:rPr>
              <w:t xml:space="preserve"> them are in Urban areas. </w:t>
            </w:r>
          </w:p>
        </w:tc>
      </w:tr>
      <w:tr w:rsidR="009E2F65" w:rsidRPr="00271684" w14:paraId="0772E7DC" w14:textId="77777777" w:rsidTr="00495BF8">
        <w:tc>
          <w:tcPr>
            <w:tcW w:w="1098" w:type="dxa"/>
          </w:tcPr>
          <w:p w14:paraId="48B66B84" w14:textId="77777777" w:rsidR="009E2F65" w:rsidRPr="00271684" w:rsidRDefault="009E2F65" w:rsidP="00495BF8">
            <w:pPr>
              <w:pStyle w:val="Level1Body"/>
              <w:rPr>
                <w:rFonts w:cs="Arial"/>
                <w:sz w:val="18"/>
                <w:szCs w:val="18"/>
              </w:rPr>
            </w:pPr>
            <w:r w:rsidRPr="00271684">
              <w:rPr>
                <w:rFonts w:cs="Arial"/>
                <w:sz w:val="18"/>
                <w:szCs w:val="18"/>
              </w:rPr>
              <w:lastRenderedPageBreak/>
              <w:t>5.</w:t>
            </w:r>
          </w:p>
        </w:tc>
        <w:tc>
          <w:tcPr>
            <w:tcW w:w="1260" w:type="dxa"/>
          </w:tcPr>
          <w:p w14:paraId="194773AF" w14:textId="544AEDDC" w:rsidR="009E2F65" w:rsidRPr="00271684" w:rsidRDefault="00D20939" w:rsidP="00495BF8">
            <w:pPr>
              <w:pStyle w:val="Level1Body"/>
              <w:rPr>
                <w:rFonts w:cs="Arial"/>
                <w:sz w:val="18"/>
                <w:szCs w:val="18"/>
              </w:rPr>
            </w:pPr>
            <w:r w:rsidRPr="00271684">
              <w:rPr>
                <w:rFonts w:cs="Arial"/>
                <w:sz w:val="18"/>
                <w:szCs w:val="18"/>
              </w:rPr>
              <w:t>SECTION I. O </w:t>
            </w:r>
          </w:p>
        </w:tc>
        <w:tc>
          <w:tcPr>
            <w:tcW w:w="1080" w:type="dxa"/>
          </w:tcPr>
          <w:p w14:paraId="652DB40C" w14:textId="7A03D950" w:rsidR="009E2F65" w:rsidRPr="00271684" w:rsidRDefault="00D20939" w:rsidP="00495BF8">
            <w:pPr>
              <w:pStyle w:val="Level1Body"/>
              <w:rPr>
                <w:rFonts w:cs="Arial"/>
                <w:sz w:val="18"/>
                <w:szCs w:val="18"/>
              </w:rPr>
            </w:pPr>
            <w:r w:rsidRPr="00271684">
              <w:rPr>
                <w:rFonts w:cs="Arial"/>
                <w:sz w:val="18"/>
                <w:szCs w:val="18"/>
              </w:rPr>
              <w:t>5</w:t>
            </w:r>
          </w:p>
        </w:tc>
        <w:tc>
          <w:tcPr>
            <w:tcW w:w="2970" w:type="dxa"/>
          </w:tcPr>
          <w:p w14:paraId="25612865" w14:textId="7F60F24D" w:rsidR="009E2F65" w:rsidRPr="00271684" w:rsidRDefault="00D20939" w:rsidP="00495BF8">
            <w:pPr>
              <w:pStyle w:val="Level1Body"/>
              <w:rPr>
                <w:rFonts w:cs="Arial"/>
                <w:sz w:val="18"/>
                <w:szCs w:val="18"/>
              </w:rPr>
            </w:pPr>
            <w:r w:rsidRPr="00271684">
              <w:rPr>
                <w:rFonts w:cs="Arial"/>
                <w:sz w:val="18"/>
                <w:szCs w:val="18"/>
              </w:rPr>
              <w:t>Please provide clarification as to whether completed Sections II-IV (forms), Form A: Bidder Proposal POC and RFP Contractual Services Form should be included in the Technical Narrative, after the Technical Approach or submitted as a separate file. Please provide an example of how the file should be named if a separate submission is required for these forms. </w:t>
            </w:r>
          </w:p>
        </w:tc>
        <w:tc>
          <w:tcPr>
            <w:tcW w:w="3168" w:type="dxa"/>
          </w:tcPr>
          <w:p w14:paraId="1B578415" w14:textId="401FA101" w:rsidR="009E2F65" w:rsidRPr="00730302" w:rsidRDefault="00510485" w:rsidP="00730302">
            <w:pPr>
              <w:pStyle w:val="Level1Body"/>
              <w:jc w:val="left"/>
              <w:rPr>
                <w:rFonts w:cs="Arial"/>
                <w:color w:val="auto"/>
                <w:sz w:val="18"/>
                <w:szCs w:val="18"/>
              </w:rPr>
            </w:pPr>
            <w:r w:rsidRPr="00730302">
              <w:rPr>
                <w:rFonts w:cs="Arial"/>
                <w:color w:val="auto"/>
                <w:sz w:val="18"/>
                <w:szCs w:val="18"/>
              </w:rPr>
              <w:t>Completed Sections II-IV and the Form A should be submitted separately, and titled Terms and Conditions.</w:t>
            </w:r>
          </w:p>
        </w:tc>
      </w:tr>
      <w:tr w:rsidR="00D20939" w:rsidRPr="00271684" w14:paraId="4E512B63" w14:textId="77777777" w:rsidTr="00495BF8">
        <w:tc>
          <w:tcPr>
            <w:tcW w:w="1098" w:type="dxa"/>
          </w:tcPr>
          <w:p w14:paraId="2A2F21B4" w14:textId="12C482F2" w:rsidR="00D20939" w:rsidRPr="00271684" w:rsidRDefault="00D20939" w:rsidP="00495BF8">
            <w:pPr>
              <w:pStyle w:val="Level1Body"/>
              <w:rPr>
                <w:rFonts w:cs="Arial"/>
                <w:sz w:val="18"/>
                <w:szCs w:val="18"/>
              </w:rPr>
            </w:pPr>
            <w:r w:rsidRPr="00271684">
              <w:rPr>
                <w:rFonts w:cs="Arial"/>
                <w:sz w:val="18"/>
                <w:szCs w:val="18"/>
              </w:rPr>
              <w:t>6.</w:t>
            </w:r>
          </w:p>
        </w:tc>
        <w:tc>
          <w:tcPr>
            <w:tcW w:w="1260" w:type="dxa"/>
          </w:tcPr>
          <w:p w14:paraId="6D2CB5ED" w14:textId="20C5A354" w:rsidR="00D20939" w:rsidRPr="00271684" w:rsidRDefault="00D20939" w:rsidP="00495BF8">
            <w:pPr>
              <w:pStyle w:val="Level1Body"/>
              <w:rPr>
                <w:rFonts w:cs="Arial"/>
                <w:sz w:val="18"/>
                <w:szCs w:val="18"/>
              </w:rPr>
            </w:pPr>
            <w:r w:rsidRPr="00271684">
              <w:rPr>
                <w:rFonts w:cs="Arial"/>
                <w:sz w:val="18"/>
                <w:szCs w:val="18"/>
              </w:rPr>
              <w:t>SECTION V. B </w:t>
            </w:r>
          </w:p>
        </w:tc>
        <w:tc>
          <w:tcPr>
            <w:tcW w:w="1080" w:type="dxa"/>
          </w:tcPr>
          <w:p w14:paraId="674C467F" w14:textId="4D532A62" w:rsidR="00D20939" w:rsidRPr="00271684" w:rsidRDefault="00D20939" w:rsidP="00495BF8">
            <w:pPr>
              <w:pStyle w:val="Level1Body"/>
              <w:rPr>
                <w:rFonts w:cs="Arial"/>
                <w:sz w:val="18"/>
                <w:szCs w:val="18"/>
              </w:rPr>
            </w:pPr>
            <w:r w:rsidRPr="00271684">
              <w:rPr>
                <w:rFonts w:cs="Arial"/>
                <w:sz w:val="18"/>
                <w:szCs w:val="18"/>
              </w:rPr>
              <w:t>29</w:t>
            </w:r>
          </w:p>
        </w:tc>
        <w:tc>
          <w:tcPr>
            <w:tcW w:w="2970" w:type="dxa"/>
          </w:tcPr>
          <w:p w14:paraId="74396AA6" w14:textId="5F3E891C" w:rsidR="00D20939" w:rsidRPr="00271684" w:rsidRDefault="00D20939" w:rsidP="00495BF8">
            <w:pPr>
              <w:pStyle w:val="Level1Body"/>
              <w:rPr>
                <w:rFonts w:cs="Arial"/>
                <w:sz w:val="18"/>
                <w:szCs w:val="18"/>
              </w:rPr>
            </w:pPr>
            <w:r w:rsidRPr="00271684">
              <w:rPr>
                <w:rFonts w:cs="Arial"/>
                <w:sz w:val="18"/>
                <w:szCs w:val="18"/>
              </w:rPr>
              <w:t>How many locations comprise the 2,577 individuals being served in congregate 24-hour residential group home settings?  We want to understand how many current group homes will be affected by the change of assisting individuals move into community settings.</w:t>
            </w:r>
          </w:p>
        </w:tc>
        <w:tc>
          <w:tcPr>
            <w:tcW w:w="3168" w:type="dxa"/>
          </w:tcPr>
          <w:p w14:paraId="59BD4D73" w14:textId="176E8951" w:rsidR="00D20939" w:rsidRPr="00730302" w:rsidRDefault="00700AB0" w:rsidP="00730302">
            <w:pPr>
              <w:pStyle w:val="Level1Body"/>
              <w:jc w:val="left"/>
              <w:rPr>
                <w:rFonts w:cs="Arial"/>
                <w:color w:val="auto"/>
                <w:sz w:val="18"/>
                <w:szCs w:val="18"/>
              </w:rPr>
            </w:pPr>
            <w:r w:rsidRPr="00730302">
              <w:rPr>
                <w:rFonts w:cs="Arial"/>
                <w:color w:val="auto"/>
                <w:sz w:val="18"/>
                <w:szCs w:val="18"/>
              </w:rPr>
              <w:t xml:space="preserve">We have 77 agency providers who have </w:t>
            </w:r>
            <w:proofErr w:type="gramStart"/>
            <w:r w:rsidRPr="00730302">
              <w:rPr>
                <w:rFonts w:cs="Arial"/>
                <w:color w:val="auto"/>
                <w:sz w:val="18"/>
                <w:szCs w:val="18"/>
              </w:rPr>
              <w:t>24 hour</w:t>
            </w:r>
            <w:proofErr w:type="gramEnd"/>
            <w:r w:rsidRPr="00730302">
              <w:rPr>
                <w:rFonts w:cs="Arial"/>
                <w:color w:val="auto"/>
                <w:sz w:val="18"/>
                <w:szCs w:val="18"/>
              </w:rPr>
              <w:t xml:space="preserve"> congregate group home settings.</w:t>
            </w:r>
            <w:r w:rsidR="00730302" w:rsidRPr="00730302">
              <w:rPr>
                <w:rFonts w:cs="Arial"/>
                <w:color w:val="auto"/>
                <w:sz w:val="18"/>
                <w:szCs w:val="18"/>
              </w:rPr>
              <w:t xml:space="preserve"> Between them, there are 390 group homes. </w:t>
            </w:r>
            <w:r w:rsidRPr="00730302">
              <w:rPr>
                <w:rFonts w:cs="Arial"/>
                <w:color w:val="auto"/>
                <w:sz w:val="18"/>
                <w:szCs w:val="18"/>
              </w:rPr>
              <w:t xml:space="preserve">  We are not looking to empty group homes.  We want to work with agencies on how to move participants that no longer need to be in those group homes into independent living settings. </w:t>
            </w:r>
          </w:p>
        </w:tc>
      </w:tr>
      <w:tr w:rsidR="00D20939" w:rsidRPr="00271684" w14:paraId="38034FB3" w14:textId="77777777" w:rsidTr="00495BF8">
        <w:tc>
          <w:tcPr>
            <w:tcW w:w="1098" w:type="dxa"/>
          </w:tcPr>
          <w:p w14:paraId="77E99137" w14:textId="3A396BBE" w:rsidR="00D20939" w:rsidRPr="00271684" w:rsidRDefault="00D20939" w:rsidP="00495BF8">
            <w:pPr>
              <w:pStyle w:val="Level1Body"/>
              <w:rPr>
                <w:rFonts w:cs="Arial"/>
                <w:sz w:val="18"/>
                <w:szCs w:val="18"/>
              </w:rPr>
            </w:pPr>
            <w:r w:rsidRPr="00271684">
              <w:rPr>
                <w:rFonts w:cs="Arial"/>
                <w:sz w:val="18"/>
                <w:szCs w:val="18"/>
              </w:rPr>
              <w:t>7.</w:t>
            </w:r>
          </w:p>
        </w:tc>
        <w:tc>
          <w:tcPr>
            <w:tcW w:w="1260" w:type="dxa"/>
          </w:tcPr>
          <w:p w14:paraId="5674F11A" w14:textId="65BC5FF7" w:rsidR="00D20939" w:rsidRPr="00271684" w:rsidRDefault="00D20939" w:rsidP="00495BF8">
            <w:pPr>
              <w:pStyle w:val="Level1Body"/>
              <w:rPr>
                <w:rFonts w:cs="Arial"/>
                <w:sz w:val="18"/>
                <w:szCs w:val="18"/>
              </w:rPr>
            </w:pPr>
            <w:r w:rsidRPr="00271684">
              <w:rPr>
                <w:rFonts w:cs="Arial"/>
                <w:sz w:val="18"/>
                <w:szCs w:val="18"/>
              </w:rPr>
              <w:t>SECTION V.F </w:t>
            </w:r>
          </w:p>
        </w:tc>
        <w:tc>
          <w:tcPr>
            <w:tcW w:w="1080" w:type="dxa"/>
          </w:tcPr>
          <w:p w14:paraId="5F5251AD" w14:textId="73B287BB" w:rsidR="00D20939" w:rsidRPr="00271684" w:rsidRDefault="00D20939" w:rsidP="00495BF8">
            <w:pPr>
              <w:pStyle w:val="Level1Body"/>
              <w:rPr>
                <w:rFonts w:cs="Arial"/>
                <w:sz w:val="18"/>
                <w:szCs w:val="18"/>
              </w:rPr>
            </w:pPr>
            <w:r w:rsidRPr="00271684">
              <w:rPr>
                <w:rFonts w:cs="Arial"/>
                <w:sz w:val="18"/>
                <w:szCs w:val="18"/>
              </w:rPr>
              <w:t>30</w:t>
            </w:r>
          </w:p>
        </w:tc>
        <w:tc>
          <w:tcPr>
            <w:tcW w:w="2970" w:type="dxa"/>
          </w:tcPr>
          <w:p w14:paraId="741454E1" w14:textId="75B022AC" w:rsidR="00D20939" w:rsidRPr="00271684" w:rsidRDefault="00D20939" w:rsidP="00495BF8">
            <w:pPr>
              <w:pStyle w:val="Level1Body"/>
              <w:rPr>
                <w:rFonts w:cs="Arial"/>
                <w:sz w:val="18"/>
                <w:szCs w:val="18"/>
              </w:rPr>
            </w:pPr>
            <w:r w:rsidRPr="00271684">
              <w:rPr>
                <w:rFonts w:cs="Arial"/>
                <w:sz w:val="18"/>
                <w:szCs w:val="18"/>
              </w:rPr>
              <w:t>What is the state’s expectation for in person stakeholder engagement (e.g., interviews)? </w:t>
            </w:r>
          </w:p>
        </w:tc>
        <w:tc>
          <w:tcPr>
            <w:tcW w:w="3168" w:type="dxa"/>
          </w:tcPr>
          <w:p w14:paraId="4B091F51" w14:textId="506D8518" w:rsidR="00D20939" w:rsidRPr="00730302" w:rsidRDefault="0048610A" w:rsidP="00730302">
            <w:pPr>
              <w:pStyle w:val="Level1Body"/>
              <w:jc w:val="left"/>
              <w:rPr>
                <w:rFonts w:cs="Arial"/>
                <w:color w:val="auto"/>
                <w:sz w:val="18"/>
                <w:szCs w:val="18"/>
              </w:rPr>
            </w:pPr>
            <w:r w:rsidRPr="00730302">
              <w:rPr>
                <w:rFonts w:cs="Arial"/>
                <w:color w:val="auto"/>
                <w:sz w:val="18"/>
                <w:szCs w:val="18"/>
              </w:rPr>
              <w:t xml:space="preserve">We would like to hear what the contractor has come up with regarding the best way to involve stakeholders. </w:t>
            </w:r>
          </w:p>
        </w:tc>
      </w:tr>
      <w:tr w:rsidR="00D20939" w:rsidRPr="00271684" w14:paraId="7A87C57B" w14:textId="77777777" w:rsidTr="00495BF8">
        <w:tc>
          <w:tcPr>
            <w:tcW w:w="1098" w:type="dxa"/>
          </w:tcPr>
          <w:p w14:paraId="59741CF9" w14:textId="0DB6053F" w:rsidR="00D20939" w:rsidRPr="00271684" w:rsidRDefault="00D20939" w:rsidP="00495BF8">
            <w:pPr>
              <w:pStyle w:val="Level1Body"/>
              <w:rPr>
                <w:rFonts w:cs="Arial"/>
                <w:sz w:val="18"/>
                <w:szCs w:val="18"/>
              </w:rPr>
            </w:pPr>
            <w:r w:rsidRPr="00271684">
              <w:rPr>
                <w:rFonts w:cs="Arial"/>
                <w:sz w:val="18"/>
                <w:szCs w:val="18"/>
              </w:rPr>
              <w:t>8.</w:t>
            </w:r>
          </w:p>
        </w:tc>
        <w:tc>
          <w:tcPr>
            <w:tcW w:w="1260" w:type="dxa"/>
          </w:tcPr>
          <w:p w14:paraId="56886881" w14:textId="0F226989" w:rsidR="00D20939" w:rsidRPr="00271684" w:rsidRDefault="00D20939" w:rsidP="00495BF8">
            <w:pPr>
              <w:pStyle w:val="Level1Body"/>
              <w:rPr>
                <w:rFonts w:cs="Arial"/>
                <w:sz w:val="18"/>
                <w:szCs w:val="18"/>
              </w:rPr>
            </w:pPr>
            <w:r w:rsidRPr="00271684">
              <w:rPr>
                <w:rFonts w:cs="Arial"/>
                <w:sz w:val="18"/>
                <w:szCs w:val="18"/>
              </w:rPr>
              <w:t>SECTION I. O</w:t>
            </w:r>
          </w:p>
        </w:tc>
        <w:tc>
          <w:tcPr>
            <w:tcW w:w="1080" w:type="dxa"/>
          </w:tcPr>
          <w:p w14:paraId="4A1DF3DB" w14:textId="2E665504" w:rsidR="00D20939" w:rsidRPr="00271684" w:rsidRDefault="00D20939" w:rsidP="00495BF8">
            <w:pPr>
              <w:pStyle w:val="Level1Body"/>
              <w:rPr>
                <w:rFonts w:cs="Arial"/>
                <w:sz w:val="18"/>
                <w:szCs w:val="18"/>
              </w:rPr>
            </w:pPr>
            <w:r w:rsidRPr="00271684">
              <w:rPr>
                <w:rFonts w:cs="Arial"/>
                <w:sz w:val="18"/>
                <w:szCs w:val="18"/>
              </w:rPr>
              <w:t>5</w:t>
            </w:r>
          </w:p>
        </w:tc>
        <w:tc>
          <w:tcPr>
            <w:tcW w:w="2970" w:type="dxa"/>
          </w:tcPr>
          <w:p w14:paraId="7A20EDF9" w14:textId="6470BDDC" w:rsidR="00D20939" w:rsidRPr="00271684" w:rsidRDefault="00D20939" w:rsidP="00495BF8">
            <w:pPr>
              <w:pStyle w:val="Level1Body"/>
              <w:rPr>
                <w:rFonts w:cs="Arial"/>
                <w:sz w:val="18"/>
                <w:szCs w:val="18"/>
              </w:rPr>
            </w:pPr>
            <w:r w:rsidRPr="00271684">
              <w:rPr>
                <w:rFonts w:cs="Arial"/>
                <w:sz w:val="18"/>
                <w:szCs w:val="18"/>
              </w:rPr>
              <w:t xml:space="preserve">Per the “RFP Contractual Services form signed manually in ink or via DocuSign” A manual signature will require document to be signed and scanned into pdf/jpeg. Will signing electronically via a program like Adobe suffice? Can you provide additional instructions for how to sign and submit via DocuSign. Will the document need to be signed, downloaded, and then uploaded into the </w:t>
            </w:r>
            <w:proofErr w:type="spellStart"/>
            <w:r w:rsidRPr="00271684">
              <w:rPr>
                <w:rFonts w:cs="Arial"/>
                <w:sz w:val="18"/>
                <w:szCs w:val="18"/>
              </w:rPr>
              <w:t>Sharefile</w:t>
            </w:r>
            <w:proofErr w:type="spellEnd"/>
            <w:r w:rsidRPr="00271684">
              <w:rPr>
                <w:rFonts w:cs="Arial"/>
                <w:sz w:val="18"/>
                <w:szCs w:val="18"/>
              </w:rPr>
              <w:t xml:space="preserve"> link or can it be signed and submitted directly via DocuSign? If so, please provide email address where document should be sent in DocuSign.</w:t>
            </w:r>
          </w:p>
        </w:tc>
        <w:tc>
          <w:tcPr>
            <w:tcW w:w="3168" w:type="dxa"/>
          </w:tcPr>
          <w:p w14:paraId="5C566C5B" w14:textId="37594461" w:rsidR="00D20939" w:rsidRPr="00730302" w:rsidRDefault="00510485" w:rsidP="00730302">
            <w:pPr>
              <w:pStyle w:val="Level1Body"/>
              <w:jc w:val="left"/>
              <w:rPr>
                <w:rFonts w:cs="Arial"/>
                <w:color w:val="auto"/>
                <w:sz w:val="18"/>
                <w:szCs w:val="18"/>
              </w:rPr>
            </w:pPr>
            <w:r w:rsidRPr="00730302">
              <w:rPr>
                <w:rFonts w:cs="Arial"/>
                <w:color w:val="auto"/>
                <w:sz w:val="18"/>
                <w:szCs w:val="18"/>
              </w:rPr>
              <w:t>The document can be electronically signed via any program.  You will submit the signed documents along with your response to the RFP.</w:t>
            </w:r>
          </w:p>
        </w:tc>
      </w:tr>
      <w:tr w:rsidR="00D20939" w:rsidRPr="00271684" w14:paraId="0E7298FD" w14:textId="77777777" w:rsidTr="00495BF8">
        <w:tc>
          <w:tcPr>
            <w:tcW w:w="1098" w:type="dxa"/>
          </w:tcPr>
          <w:p w14:paraId="291BDB11" w14:textId="58155E9F" w:rsidR="00D20939" w:rsidRPr="00271684" w:rsidRDefault="00D20939" w:rsidP="00495BF8">
            <w:pPr>
              <w:pStyle w:val="Level1Body"/>
              <w:rPr>
                <w:rFonts w:cs="Arial"/>
                <w:sz w:val="18"/>
                <w:szCs w:val="18"/>
              </w:rPr>
            </w:pPr>
            <w:r w:rsidRPr="00271684">
              <w:rPr>
                <w:rFonts w:cs="Arial"/>
                <w:sz w:val="18"/>
                <w:szCs w:val="18"/>
              </w:rPr>
              <w:t>9.</w:t>
            </w:r>
          </w:p>
        </w:tc>
        <w:tc>
          <w:tcPr>
            <w:tcW w:w="1260" w:type="dxa"/>
          </w:tcPr>
          <w:p w14:paraId="2CAFE9DA" w14:textId="34179C84" w:rsidR="00D20939" w:rsidRPr="00271684" w:rsidRDefault="00D20939" w:rsidP="00495BF8">
            <w:pPr>
              <w:pStyle w:val="Level1Body"/>
              <w:rPr>
                <w:rFonts w:cs="Arial"/>
                <w:sz w:val="18"/>
                <w:szCs w:val="18"/>
              </w:rPr>
            </w:pPr>
            <w:r w:rsidRPr="00271684">
              <w:rPr>
                <w:rFonts w:cs="Arial"/>
                <w:sz w:val="18"/>
                <w:szCs w:val="18"/>
              </w:rPr>
              <w:t>General </w:t>
            </w:r>
          </w:p>
        </w:tc>
        <w:tc>
          <w:tcPr>
            <w:tcW w:w="1080" w:type="dxa"/>
          </w:tcPr>
          <w:p w14:paraId="73AB1F64" w14:textId="77777777" w:rsidR="00D20939" w:rsidRPr="00271684" w:rsidRDefault="00D20939" w:rsidP="00495BF8">
            <w:pPr>
              <w:pStyle w:val="Level1Body"/>
              <w:rPr>
                <w:rFonts w:cs="Arial"/>
                <w:sz w:val="18"/>
                <w:szCs w:val="18"/>
              </w:rPr>
            </w:pPr>
          </w:p>
        </w:tc>
        <w:tc>
          <w:tcPr>
            <w:tcW w:w="2970" w:type="dxa"/>
          </w:tcPr>
          <w:p w14:paraId="06E03F4F" w14:textId="76F3C211" w:rsidR="00D20939" w:rsidRPr="00271684" w:rsidRDefault="00D20939" w:rsidP="00495BF8">
            <w:pPr>
              <w:pStyle w:val="Level1Body"/>
              <w:rPr>
                <w:rFonts w:cs="Arial"/>
                <w:sz w:val="18"/>
                <w:szCs w:val="18"/>
              </w:rPr>
            </w:pPr>
            <w:r w:rsidRPr="00271684">
              <w:rPr>
                <w:rFonts w:cs="Arial"/>
                <w:sz w:val="18"/>
                <w:szCs w:val="18"/>
              </w:rPr>
              <w:t>Does the state have an estimated budget for this project? </w:t>
            </w:r>
          </w:p>
        </w:tc>
        <w:tc>
          <w:tcPr>
            <w:tcW w:w="3168" w:type="dxa"/>
          </w:tcPr>
          <w:p w14:paraId="63E97677" w14:textId="7CEEC4BB" w:rsidR="00D20939" w:rsidRPr="00730302" w:rsidRDefault="00510485" w:rsidP="00730302">
            <w:pPr>
              <w:pStyle w:val="Level1Body"/>
              <w:jc w:val="left"/>
              <w:rPr>
                <w:rFonts w:cs="Arial"/>
                <w:color w:val="auto"/>
                <w:sz w:val="18"/>
                <w:szCs w:val="18"/>
              </w:rPr>
            </w:pPr>
            <w:r w:rsidRPr="00730302">
              <w:rPr>
                <w:rFonts w:cs="Arial"/>
                <w:color w:val="auto"/>
                <w:sz w:val="18"/>
                <w:szCs w:val="18"/>
              </w:rPr>
              <w:t xml:space="preserve">There is no budget for this project </w:t>
            </w:r>
            <w:proofErr w:type="gramStart"/>
            <w:r w:rsidRPr="00730302">
              <w:rPr>
                <w:rFonts w:cs="Arial"/>
                <w:color w:val="auto"/>
                <w:sz w:val="18"/>
                <w:szCs w:val="18"/>
              </w:rPr>
              <w:t>at this time</w:t>
            </w:r>
            <w:proofErr w:type="gramEnd"/>
            <w:r w:rsidRPr="00730302">
              <w:rPr>
                <w:rFonts w:cs="Arial"/>
                <w:color w:val="auto"/>
                <w:sz w:val="18"/>
                <w:szCs w:val="18"/>
              </w:rPr>
              <w:t>.</w:t>
            </w:r>
          </w:p>
        </w:tc>
      </w:tr>
      <w:tr w:rsidR="00D20939" w:rsidRPr="00271684" w14:paraId="6C587CCB" w14:textId="77777777" w:rsidTr="00495BF8">
        <w:tc>
          <w:tcPr>
            <w:tcW w:w="1098" w:type="dxa"/>
          </w:tcPr>
          <w:p w14:paraId="7520689F" w14:textId="391E0647" w:rsidR="00D20939" w:rsidRPr="00271684" w:rsidRDefault="00D20939" w:rsidP="00495BF8">
            <w:pPr>
              <w:pStyle w:val="Level1Body"/>
              <w:rPr>
                <w:rFonts w:cs="Arial"/>
                <w:sz w:val="18"/>
                <w:szCs w:val="18"/>
              </w:rPr>
            </w:pPr>
            <w:r w:rsidRPr="00271684">
              <w:rPr>
                <w:rFonts w:cs="Arial"/>
                <w:sz w:val="18"/>
                <w:szCs w:val="18"/>
              </w:rPr>
              <w:t>10.</w:t>
            </w:r>
          </w:p>
        </w:tc>
        <w:tc>
          <w:tcPr>
            <w:tcW w:w="1260" w:type="dxa"/>
          </w:tcPr>
          <w:p w14:paraId="775A8CFA" w14:textId="53DB71BE" w:rsidR="00D20939" w:rsidRPr="00271684" w:rsidRDefault="00271684" w:rsidP="00495BF8">
            <w:pPr>
              <w:pStyle w:val="Level1Body"/>
              <w:rPr>
                <w:rFonts w:cs="Arial"/>
                <w:sz w:val="18"/>
                <w:szCs w:val="18"/>
              </w:rPr>
            </w:pPr>
            <w:r w:rsidRPr="00271684">
              <w:rPr>
                <w:rFonts w:cs="Arial"/>
                <w:sz w:val="18"/>
                <w:szCs w:val="18"/>
              </w:rPr>
              <w:t xml:space="preserve">V. Project Description &amp; Scope </w:t>
            </w:r>
            <w:proofErr w:type="gramStart"/>
            <w:r w:rsidRPr="00271684">
              <w:rPr>
                <w:rFonts w:cs="Arial"/>
                <w:sz w:val="18"/>
                <w:szCs w:val="18"/>
              </w:rPr>
              <w:t>of  Work</w:t>
            </w:r>
            <w:proofErr w:type="gramEnd"/>
            <w:r w:rsidRPr="00271684">
              <w:rPr>
                <w:rFonts w:cs="Arial"/>
                <w:sz w:val="18"/>
                <w:szCs w:val="18"/>
              </w:rPr>
              <w:t xml:space="preserve"> / B. Project Environment</w:t>
            </w:r>
          </w:p>
        </w:tc>
        <w:tc>
          <w:tcPr>
            <w:tcW w:w="1080" w:type="dxa"/>
          </w:tcPr>
          <w:p w14:paraId="67DF3E57" w14:textId="472882ED" w:rsidR="00D20939" w:rsidRPr="00271684" w:rsidRDefault="00271684" w:rsidP="00495BF8">
            <w:pPr>
              <w:pStyle w:val="Level1Body"/>
              <w:rPr>
                <w:rFonts w:cs="Arial"/>
                <w:sz w:val="18"/>
                <w:szCs w:val="18"/>
              </w:rPr>
            </w:pPr>
            <w:r w:rsidRPr="00271684">
              <w:rPr>
                <w:rFonts w:cs="Arial"/>
                <w:sz w:val="18"/>
                <w:szCs w:val="18"/>
              </w:rPr>
              <w:t>29</w:t>
            </w:r>
          </w:p>
        </w:tc>
        <w:tc>
          <w:tcPr>
            <w:tcW w:w="2970" w:type="dxa"/>
          </w:tcPr>
          <w:p w14:paraId="7A67829E" w14:textId="1A009676" w:rsidR="00D20939" w:rsidRPr="00271684" w:rsidRDefault="00271684" w:rsidP="00495BF8">
            <w:pPr>
              <w:pStyle w:val="Level1Body"/>
              <w:rPr>
                <w:rFonts w:cs="Arial"/>
                <w:sz w:val="18"/>
                <w:szCs w:val="18"/>
              </w:rPr>
            </w:pPr>
            <w:r w:rsidRPr="00271684">
              <w:rPr>
                <w:rFonts w:cs="Arial"/>
                <w:sz w:val="18"/>
                <w:szCs w:val="18"/>
              </w:rPr>
              <w:t>Is there a goal minimum percent of the 2577 in 24-hour residential group homes to be moved into independent living?</w:t>
            </w:r>
          </w:p>
        </w:tc>
        <w:tc>
          <w:tcPr>
            <w:tcW w:w="3168" w:type="dxa"/>
          </w:tcPr>
          <w:p w14:paraId="700AE0A1" w14:textId="72A2837E" w:rsidR="00D20939" w:rsidRPr="00730302" w:rsidRDefault="0048610A" w:rsidP="00730302">
            <w:pPr>
              <w:pStyle w:val="Level1Body"/>
              <w:jc w:val="left"/>
              <w:rPr>
                <w:rFonts w:cs="Arial"/>
                <w:color w:val="auto"/>
                <w:sz w:val="18"/>
                <w:szCs w:val="18"/>
              </w:rPr>
            </w:pPr>
            <w:r w:rsidRPr="00730302">
              <w:rPr>
                <w:rFonts w:cs="Arial"/>
                <w:color w:val="auto"/>
                <w:sz w:val="18"/>
                <w:szCs w:val="18"/>
              </w:rPr>
              <w:t xml:space="preserve">No, as this is based of participants that are ready to move out of the </w:t>
            </w:r>
            <w:proofErr w:type="gramStart"/>
            <w:r w:rsidRPr="00730302">
              <w:rPr>
                <w:rFonts w:cs="Arial"/>
                <w:color w:val="auto"/>
                <w:sz w:val="18"/>
                <w:szCs w:val="18"/>
              </w:rPr>
              <w:t>24 hour</w:t>
            </w:r>
            <w:proofErr w:type="gramEnd"/>
            <w:r w:rsidRPr="00730302">
              <w:rPr>
                <w:rFonts w:cs="Arial"/>
                <w:color w:val="auto"/>
                <w:sz w:val="18"/>
                <w:szCs w:val="18"/>
              </w:rPr>
              <w:t xml:space="preserve"> residential settings. It is unknown how many that will be. The goal is more to look at how agency providers can help participants achieve this when they are ready. </w:t>
            </w:r>
          </w:p>
        </w:tc>
      </w:tr>
      <w:tr w:rsidR="00271684" w:rsidRPr="00271684" w14:paraId="0832F027" w14:textId="77777777" w:rsidTr="00495BF8">
        <w:tc>
          <w:tcPr>
            <w:tcW w:w="1098" w:type="dxa"/>
          </w:tcPr>
          <w:p w14:paraId="55465415" w14:textId="01BE4507" w:rsidR="00271684" w:rsidRPr="00271684" w:rsidRDefault="00271684" w:rsidP="00495BF8">
            <w:pPr>
              <w:pStyle w:val="Level1Body"/>
              <w:rPr>
                <w:rFonts w:cs="Arial"/>
                <w:sz w:val="18"/>
                <w:szCs w:val="18"/>
              </w:rPr>
            </w:pPr>
            <w:r w:rsidRPr="00271684">
              <w:rPr>
                <w:rFonts w:cs="Arial"/>
                <w:sz w:val="18"/>
                <w:szCs w:val="18"/>
              </w:rPr>
              <w:t>11.</w:t>
            </w:r>
          </w:p>
        </w:tc>
        <w:tc>
          <w:tcPr>
            <w:tcW w:w="1260" w:type="dxa"/>
          </w:tcPr>
          <w:p w14:paraId="06148B7D" w14:textId="32A32AA8" w:rsidR="00271684" w:rsidRPr="00271684" w:rsidRDefault="00271684" w:rsidP="00495BF8">
            <w:pPr>
              <w:pStyle w:val="Level1Body"/>
              <w:rPr>
                <w:rFonts w:cs="Arial"/>
                <w:sz w:val="18"/>
                <w:szCs w:val="18"/>
              </w:rPr>
            </w:pPr>
            <w:r w:rsidRPr="00271684">
              <w:rPr>
                <w:rFonts w:cs="Arial"/>
                <w:sz w:val="18"/>
                <w:szCs w:val="18"/>
              </w:rPr>
              <w:t>General Question regarding Scope of Work</w:t>
            </w:r>
          </w:p>
        </w:tc>
        <w:tc>
          <w:tcPr>
            <w:tcW w:w="1080" w:type="dxa"/>
          </w:tcPr>
          <w:p w14:paraId="5D37F66D" w14:textId="77777777" w:rsidR="00271684" w:rsidRPr="00271684" w:rsidRDefault="00271684" w:rsidP="00495BF8">
            <w:pPr>
              <w:pStyle w:val="Level1Body"/>
              <w:rPr>
                <w:rFonts w:cs="Arial"/>
                <w:sz w:val="18"/>
                <w:szCs w:val="18"/>
              </w:rPr>
            </w:pPr>
          </w:p>
        </w:tc>
        <w:tc>
          <w:tcPr>
            <w:tcW w:w="2970" w:type="dxa"/>
          </w:tcPr>
          <w:p w14:paraId="46F5A065" w14:textId="37EC5FA3" w:rsidR="00271684" w:rsidRPr="00271684" w:rsidRDefault="00271684" w:rsidP="00495BF8">
            <w:pPr>
              <w:pStyle w:val="Level1Body"/>
              <w:rPr>
                <w:rFonts w:cs="Arial"/>
                <w:sz w:val="18"/>
                <w:szCs w:val="18"/>
              </w:rPr>
            </w:pPr>
            <w:r w:rsidRPr="00271684">
              <w:rPr>
                <w:rFonts w:cs="Arial"/>
                <w:sz w:val="18"/>
                <w:szCs w:val="18"/>
              </w:rPr>
              <w:t>What is the time frame by which a significant number of the 2577 in 24-hour residential group homes should be moved into independent living? Or how many years should the independence strategy encompass?</w:t>
            </w:r>
          </w:p>
        </w:tc>
        <w:tc>
          <w:tcPr>
            <w:tcW w:w="3168" w:type="dxa"/>
          </w:tcPr>
          <w:p w14:paraId="581712A4" w14:textId="005C9789" w:rsidR="00271684" w:rsidRPr="00730302" w:rsidRDefault="0048610A" w:rsidP="00730302">
            <w:pPr>
              <w:pStyle w:val="Level1Body"/>
              <w:jc w:val="left"/>
              <w:rPr>
                <w:rFonts w:cs="Arial"/>
                <w:color w:val="auto"/>
                <w:sz w:val="18"/>
                <w:szCs w:val="18"/>
              </w:rPr>
            </w:pPr>
            <w:r w:rsidRPr="00730302">
              <w:rPr>
                <w:rFonts w:cs="Arial"/>
                <w:color w:val="auto"/>
                <w:sz w:val="18"/>
                <w:szCs w:val="18"/>
              </w:rPr>
              <w:t xml:space="preserve">There is not a time frame for when people need to be moved.  It is a matter of helping agency providers see the benefits of independent living and how to help move towards that when the person is ready.  </w:t>
            </w:r>
          </w:p>
        </w:tc>
      </w:tr>
      <w:tr w:rsidR="00271684" w:rsidRPr="00271684" w14:paraId="6AA70851" w14:textId="77777777" w:rsidTr="00495BF8">
        <w:tc>
          <w:tcPr>
            <w:tcW w:w="1098" w:type="dxa"/>
          </w:tcPr>
          <w:p w14:paraId="4264976F" w14:textId="5535AD21" w:rsidR="00271684" w:rsidRPr="00271684" w:rsidRDefault="00271684" w:rsidP="00495BF8">
            <w:pPr>
              <w:pStyle w:val="Level1Body"/>
              <w:rPr>
                <w:rFonts w:cs="Arial"/>
                <w:sz w:val="18"/>
                <w:szCs w:val="18"/>
              </w:rPr>
            </w:pPr>
            <w:r w:rsidRPr="00271684">
              <w:rPr>
                <w:rFonts w:cs="Arial"/>
                <w:sz w:val="18"/>
                <w:szCs w:val="18"/>
              </w:rPr>
              <w:t>12.</w:t>
            </w:r>
          </w:p>
        </w:tc>
        <w:tc>
          <w:tcPr>
            <w:tcW w:w="1260" w:type="dxa"/>
          </w:tcPr>
          <w:p w14:paraId="28124F4C" w14:textId="4022D14B" w:rsidR="00271684" w:rsidRPr="00271684" w:rsidRDefault="00271684" w:rsidP="00495BF8">
            <w:pPr>
              <w:pStyle w:val="Level1Body"/>
              <w:rPr>
                <w:rFonts w:cs="Arial"/>
                <w:sz w:val="18"/>
                <w:szCs w:val="18"/>
              </w:rPr>
            </w:pPr>
            <w:r w:rsidRPr="00271684">
              <w:rPr>
                <w:rFonts w:cs="Arial"/>
                <w:sz w:val="18"/>
                <w:szCs w:val="18"/>
              </w:rPr>
              <w:t>General Question regarding Scope of Work</w:t>
            </w:r>
          </w:p>
        </w:tc>
        <w:tc>
          <w:tcPr>
            <w:tcW w:w="1080" w:type="dxa"/>
          </w:tcPr>
          <w:p w14:paraId="6178E582" w14:textId="77777777" w:rsidR="00271684" w:rsidRPr="00271684" w:rsidRDefault="00271684" w:rsidP="00495BF8">
            <w:pPr>
              <w:pStyle w:val="Level1Body"/>
              <w:rPr>
                <w:rFonts w:cs="Arial"/>
                <w:sz w:val="18"/>
                <w:szCs w:val="18"/>
              </w:rPr>
            </w:pPr>
          </w:p>
        </w:tc>
        <w:tc>
          <w:tcPr>
            <w:tcW w:w="2970" w:type="dxa"/>
          </w:tcPr>
          <w:p w14:paraId="76099054" w14:textId="53BD4FD4" w:rsidR="00271684" w:rsidRPr="00271684" w:rsidRDefault="00271684" w:rsidP="00495BF8">
            <w:pPr>
              <w:pStyle w:val="Level1Body"/>
              <w:rPr>
                <w:rFonts w:cs="Arial"/>
                <w:sz w:val="18"/>
                <w:szCs w:val="18"/>
              </w:rPr>
            </w:pPr>
            <w:r w:rsidRPr="00271684">
              <w:rPr>
                <w:rFonts w:cs="Arial"/>
                <w:sz w:val="18"/>
                <w:szCs w:val="18"/>
              </w:rPr>
              <w:t>Are agency providers the exclusive focus of targeting or are the clients themselves likewise targets for independent living strategies?</w:t>
            </w:r>
          </w:p>
        </w:tc>
        <w:tc>
          <w:tcPr>
            <w:tcW w:w="3168" w:type="dxa"/>
          </w:tcPr>
          <w:p w14:paraId="67F2DA21" w14:textId="4B3B57BC" w:rsidR="00271684" w:rsidRPr="00730302" w:rsidRDefault="0048610A" w:rsidP="00730302">
            <w:pPr>
              <w:pStyle w:val="Level1Body"/>
              <w:jc w:val="left"/>
              <w:rPr>
                <w:rFonts w:cs="Arial"/>
                <w:color w:val="auto"/>
                <w:sz w:val="18"/>
                <w:szCs w:val="18"/>
              </w:rPr>
            </w:pPr>
            <w:proofErr w:type="gramStart"/>
            <w:r w:rsidRPr="00730302">
              <w:rPr>
                <w:rFonts w:cs="Arial"/>
                <w:color w:val="auto"/>
                <w:sz w:val="18"/>
                <w:szCs w:val="18"/>
              </w:rPr>
              <w:t>At this time</w:t>
            </w:r>
            <w:proofErr w:type="gramEnd"/>
            <w:r w:rsidRPr="00730302">
              <w:rPr>
                <w:rFonts w:cs="Arial"/>
                <w:color w:val="auto"/>
                <w:sz w:val="18"/>
                <w:szCs w:val="18"/>
              </w:rPr>
              <w:t xml:space="preserve"> agency providers are the focus.  Our participants are already working on habilitative programs to work towards independence. </w:t>
            </w:r>
          </w:p>
        </w:tc>
      </w:tr>
      <w:tr w:rsidR="00271684" w:rsidRPr="00271684" w14:paraId="31ACE91D" w14:textId="77777777" w:rsidTr="00495BF8">
        <w:tc>
          <w:tcPr>
            <w:tcW w:w="1098" w:type="dxa"/>
          </w:tcPr>
          <w:p w14:paraId="6722D279" w14:textId="1D0A700D" w:rsidR="00271684" w:rsidRPr="00271684" w:rsidRDefault="00271684" w:rsidP="00495BF8">
            <w:pPr>
              <w:pStyle w:val="Level1Body"/>
              <w:rPr>
                <w:rFonts w:cs="Arial"/>
                <w:sz w:val="18"/>
                <w:szCs w:val="18"/>
              </w:rPr>
            </w:pPr>
            <w:r w:rsidRPr="00271684">
              <w:rPr>
                <w:rFonts w:cs="Arial"/>
                <w:sz w:val="18"/>
                <w:szCs w:val="18"/>
              </w:rPr>
              <w:t>13.</w:t>
            </w:r>
          </w:p>
        </w:tc>
        <w:tc>
          <w:tcPr>
            <w:tcW w:w="1260" w:type="dxa"/>
          </w:tcPr>
          <w:p w14:paraId="3DF14C17" w14:textId="3C24A015" w:rsidR="00271684" w:rsidRPr="00271684" w:rsidRDefault="00271684" w:rsidP="00495BF8">
            <w:pPr>
              <w:pStyle w:val="Level1Body"/>
              <w:rPr>
                <w:rFonts w:cs="Arial"/>
                <w:sz w:val="18"/>
                <w:szCs w:val="18"/>
              </w:rPr>
            </w:pPr>
            <w:r w:rsidRPr="00271684">
              <w:rPr>
                <w:rFonts w:cs="Arial"/>
                <w:sz w:val="18"/>
                <w:szCs w:val="18"/>
              </w:rPr>
              <w:t xml:space="preserve">General Question regarding </w:t>
            </w:r>
            <w:r w:rsidRPr="00271684">
              <w:rPr>
                <w:rFonts w:cs="Arial"/>
                <w:sz w:val="18"/>
                <w:szCs w:val="18"/>
              </w:rPr>
              <w:lastRenderedPageBreak/>
              <w:t>Cost Proposal</w:t>
            </w:r>
          </w:p>
        </w:tc>
        <w:tc>
          <w:tcPr>
            <w:tcW w:w="1080" w:type="dxa"/>
          </w:tcPr>
          <w:p w14:paraId="6D00E9EA" w14:textId="77777777" w:rsidR="00271684" w:rsidRPr="00271684" w:rsidRDefault="00271684" w:rsidP="00495BF8">
            <w:pPr>
              <w:pStyle w:val="Level1Body"/>
              <w:rPr>
                <w:rFonts w:cs="Arial"/>
                <w:sz w:val="18"/>
                <w:szCs w:val="18"/>
              </w:rPr>
            </w:pPr>
          </w:p>
        </w:tc>
        <w:tc>
          <w:tcPr>
            <w:tcW w:w="2970" w:type="dxa"/>
          </w:tcPr>
          <w:p w14:paraId="571AB4DC" w14:textId="29F9866E" w:rsidR="00271684" w:rsidRPr="00271684" w:rsidRDefault="00271684" w:rsidP="00495BF8">
            <w:pPr>
              <w:pStyle w:val="Level1Body"/>
              <w:rPr>
                <w:rFonts w:cs="Arial"/>
                <w:sz w:val="18"/>
                <w:szCs w:val="18"/>
              </w:rPr>
            </w:pPr>
            <w:r w:rsidRPr="00271684">
              <w:rPr>
                <w:rFonts w:cs="Arial"/>
                <w:sz w:val="18"/>
                <w:szCs w:val="18"/>
              </w:rPr>
              <w:t>What is the budget that has been approved or allocated for this effort?</w:t>
            </w:r>
          </w:p>
        </w:tc>
        <w:tc>
          <w:tcPr>
            <w:tcW w:w="3168" w:type="dxa"/>
          </w:tcPr>
          <w:p w14:paraId="369949B1" w14:textId="641FB8BB" w:rsidR="00271684" w:rsidRPr="00730302" w:rsidRDefault="00510485" w:rsidP="00730302">
            <w:pPr>
              <w:pStyle w:val="Level1Body"/>
              <w:jc w:val="left"/>
              <w:rPr>
                <w:rFonts w:cs="Arial"/>
                <w:color w:val="auto"/>
                <w:sz w:val="18"/>
                <w:szCs w:val="18"/>
              </w:rPr>
            </w:pPr>
            <w:r w:rsidRPr="00730302">
              <w:rPr>
                <w:rFonts w:cs="Arial"/>
                <w:color w:val="auto"/>
                <w:sz w:val="18"/>
                <w:szCs w:val="18"/>
              </w:rPr>
              <w:t xml:space="preserve">There is no budget for this project </w:t>
            </w:r>
            <w:proofErr w:type="gramStart"/>
            <w:r w:rsidRPr="00730302">
              <w:rPr>
                <w:rFonts w:cs="Arial"/>
                <w:color w:val="auto"/>
                <w:sz w:val="18"/>
                <w:szCs w:val="18"/>
              </w:rPr>
              <w:t>at this time</w:t>
            </w:r>
            <w:proofErr w:type="gramEnd"/>
            <w:r w:rsidRPr="00730302">
              <w:rPr>
                <w:rFonts w:cs="Arial"/>
                <w:color w:val="auto"/>
                <w:sz w:val="18"/>
                <w:szCs w:val="18"/>
              </w:rPr>
              <w:t>.</w:t>
            </w:r>
          </w:p>
        </w:tc>
      </w:tr>
    </w:tbl>
    <w:p w14:paraId="5E35884F" w14:textId="77777777" w:rsidR="00A44C9E" w:rsidRPr="00BD5697" w:rsidRDefault="00A44C9E" w:rsidP="002E4E3B">
      <w:pPr>
        <w:pStyle w:val="Level1Body"/>
      </w:pPr>
    </w:p>
    <w:p w14:paraId="71027B2A" w14:textId="503F4127" w:rsidR="00D478E0" w:rsidRDefault="00FC03CF" w:rsidP="00271684">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1" w:name="a8"/>
      <w:r w:rsidRPr="00BD5697">
        <w:t>should</w:t>
      </w:r>
      <w:bookmarkEnd w:id="1"/>
      <w:r w:rsidRPr="00BD5697">
        <w:t xml:space="preserve"> be </w:t>
      </w:r>
      <w:bookmarkStart w:id="2" w:name="a9"/>
      <w:r w:rsidRPr="00BD5697">
        <w:t>acknowledged</w:t>
      </w:r>
      <w:bookmarkEnd w:id="2"/>
      <w:r w:rsidRPr="00BD5697">
        <w:t xml:space="preserve"> with the</w:t>
      </w:r>
      <w:r w:rsidR="00DA7CD3" w:rsidRPr="00BD5697">
        <w:t xml:space="preserve"> </w:t>
      </w:r>
      <w:r w:rsidR="009E2F65">
        <w:t>Request for Proposal</w:t>
      </w:r>
      <w:r w:rsidR="007124F4" w:rsidRPr="00BD5697">
        <w:rPr>
          <w:lang w:val="en-CA"/>
        </w:rPr>
        <w:fldChar w:fldCharType="begin"/>
      </w:r>
      <w:r w:rsidR="007124F4" w:rsidRPr="00BD5697">
        <w:rPr>
          <w:lang w:val="en-CA"/>
        </w:rPr>
        <w:instrText xml:space="preserve"> SEQ CHAPTER \h \r 1</w:instrText>
      </w:r>
      <w:r w:rsidR="007124F4" w:rsidRPr="00BD5697">
        <w:rPr>
          <w:lang w:val="en-CA"/>
        </w:rPr>
        <w:fldChar w:fldCharType="end"/>
      </w:r>
      <w:r w:rsidR="00271684">
        <w:rPr>
          <w:lang w:val="en-CA"/>
        </w:rPr>
        <w:t>.</w:t>
      </w:r>
    </w:p>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9925" w14:textId="77777777" w:rsidR="00B70DEA" w:rsidRDefault="00B70DEA">
      <w:r>
        <w:separator/>
      </w:r>
    </w:p>
  </w:endnote>
  <w:endnote w:type="continuationSeparator" w:id="0">
    <w:p w14:paraId="1CB00845" w14:textId="77777777" w:rsidR="00B70DEA" w:rsidRDefault="00B7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30E5"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1DFC" w14:textId="77777777"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14:paraId="66792B67"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7E48"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840"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AB18" w14:textId="77777777" w:rsidR="00B70DEA" w:rsidRDefault="00B70DEA">
      <w:r>
        <w:separator/>
      </w:r>
    </w:p>
  </w:footnote>
  <w:footnote w:type="continuationSeparator" w:id="0">
    <w:p w14:paraId="718BE120" w14:textId="77777777" w:rsidR="00B70DEA" w:rsidRDefault="00B7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1292319393">
    <w:abstractNumId w:val="13"/>
  </w:num>
  <w:num w:numId="2" w16cid:durableId="633608049">
    <w:abstractNumId w:val="24"/>
  </w:num>
  <w:num w:numId="3" w16cid:durableId="658386020">
    <w:abstractNumId w:val="28"/>
  </w:num>
  <w:num w:numId="4" w16cid:durableId="1857377921">
    <w:abstractNumId w:val="11"/>
  </w:num>
  <w:num w:numId="5" w16cid:durableId="1572815530">
    <w:abstractNumId w:val="30"/>
  </w:num>
  <w:num w:numId="6" w16cid:durableId="1273320223">
    <w:abstractNumId w:val="33"/>
  </w:num>
  <w:num w:numId="7" w16cid:durableId="1574973191">
    <w:abstractNumId w:val="16"/>
  </w:num>
  <w:num w:numId="8" w16cid:durableId="694431243">
    <w:abstractNumId w:val="12"/>
  </w:num>
  <w:num w:numId="9" w16cid:durableId="2141921010">
    <w:abstractNumId w:val="29"/>
  </w:num>
  <w:num w:numId="10" w16cid:durableId="1934360858">
    <w:abstractNumId w:val="20"/>
  </w:num>
  <w:num w:numId="11" w16cid:durableId="2018266777">
    <w:abstractNumId w:val="17"/>
  </w:num>
  <w:num w:numId="12" w16cid:durableId="1706055294">
    <w:abstractNumId w:val="21"/>
  </w:num>
  <w:num w:numId="13" w16cid:durableId="192965135">
    <w:abstractNumId w:val="26"/>
  </w:num>
  <w:num w:numId="14" w16cid:durableId="731201596">
    <w:abstractNumId w:val="32"/>
  </w:num>
  <w:num w:numId="15" w16cid:durableId="1389303456">
    <w:abstractNumId w:val="10"/>
  </w:num>
  <w:num w:numId="16" w16cid:durableId="1628313523">
    <w:abstractNumId w:val="27"/>
  </w:num>
  <w:num w:numId="17" w16cid:durableId="171577003">
    <w:abstractNumId w:val="25"/>
  </w:num>
  <w:num w:numId="18" w16cid:durableId="751510213">
    <w:abstractNumId w:val="14"/>
  </w:num>
  <w:num w:numId="19" w16cid:durableId="977225841">
    <w:abstractNumId w:val="15"/>
  </w:num>
  <w:num w:numId="20" w16cid:durableId="705179269">
    <w:abstractNumId w:val="31"/>
  </w:num>
  <w:num w:numId="21" w16cid:durableId="1704400694">
    <w:abstractNumId w:val="23"/>
  </w:num>
  <w:num w:numId="22" w16cid:durableId="1873112802">
    <w:abstractNumId w:val="9"/>
  </w:num>
  <w:num w:numId="23" w16cid:durableId="1910338864">
    <w:abstractNumId w:val="7"/>
  </w:num>
  <w:num w:numId="24" w16cid:durableId="1617178252">
    <w:abstractNumId w:val="6"/>
  </w:num>
  <w:num w:numId="25" w16cid:durableId="2099324842">
    <w:abstractNumId w:val="5"/>
  </w:num>
  <w:num w:numId="26" w16cid:durableId="443548469">
    <w:abstractNumId w:val="4"/>
  </w:num>
  <w:num w:numId="27" w16cid:durableId="1299650681">
    <w:abstractNumId w:val="8"/>
  </w:num>
  <w:num w:numId="28" w16cid:durableId="1919902251">
    <w:abstractNumId w:val="3"/>
  </w:num>
  <w:num w:numId="29" w16cid:durableId="1874808430">
    <w:abstractNumId w:val="2"/>
  </w:num>
  <w:num w:numId="30" w16cid:durableId="946232660">
    <w:abstractNumId w:val="1"/>
  </w:num>
  <w:num w:numId="31" w16cid:durableId="1005353455">
    <w:abstractNumId w:val="0"/>
  </w:num>
  <w:num w:numId="32" w16cid:durableId="948199684">
    <w:abstractNumId w:val="18"/>
  </w:num>
  <w:num w:numId="33" w16cid:durableId="1650553593">
    <w:abstractNumId w:val="18"/>
  </w:num>
  <w:num w:numId="34" w16cid:durableId="90207115">
    <w:abstractNumId w:val="18"/>
  </w:num>
  <w:num w:numId="35" w16cid:durableId="1892888523">
    <w:abstractNumId w:val="18"/>
  </w:num>
  <w:num w:numId="36" w16cid:durableId="374627072">
    <w:abstractNumId w:val="18"/>
  </w:num>
  <w:num w:numId="37" w16cid:durableId="134495166">
    <w:abstractNumId w:val="18"/>
  </w:num>
  <w:num w:numId="38" w16cid:durableId="1781683251">
    <w:abstractNumId w:val="18"/>
  </w:num>
  <w:num w:numId="39" w16cid:durableId="728071735">
    <w:abstractNumId w:val="19"/>
  </w:num>
  <w:num w:numId="40" w16cid:durableId="396368988">
    <w:abstractNumId w:val="15"/>
  </w:num>
  <w:num w:numId="41" w16cid:durableId="12084958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53790"/>
    <w:rsid w:val="000A0B7C"/>
    <w:rsid w:val="000A7F6D"/>
    <w:rsid w:val="000C4C56"/>
    <w:rsid w:val="00156FB7"/>
    <w:rsid w:val="00184504"/>
    <w:rsid w:val="001B7621"/>
    <w:rsid w:val="001E284C"/>
    <w:rsid w:val="00241153"/>
    <w:rsid w:val="0025668F"/>
    <w:rsid w:val="00256886"/>
    <w:rsid w:val="0027091D"/>
    <w:rsid w:val="0027121E"/>
    <w:rsid w:val="00271684"/>
    <w:rsid w:val="00293406"/>
    <w:rsid w:val="002B2AA7"/>
    <w:rsid w:val="002E0890"/>
    <w:rsid w:val="002E4E3B"/>
    <w:rsid w:val="002F5695"/>
    <w:rsid w:val="00374BE2"/>
    <w:rsid w:val="003A2DB8"/>
    <w:rsid w:val="003C0E74"/>
    <w:rsid w:val="003E78B5"/>
    <w:rsid w:val="003F21C7"/>
    <w:rsid w:val="003F65D8"/>
    <w:rsid w:val="00433F6F"/>
    <w:rsid w:val="00446D8B"/>
    <w:rsid w:val="0048610A"/>
    <w:rsid w:val="004F4925"/>
    <w:rsid w:val="004F6BBB"/>
    <w:rsid w:val="00510485"/>
    <w:rsid w:val="00544A8F"/>
    <w:rsid w:val="00547BB3"/>
    <w:rsid w:val="0058191C"/>
    <w:rsid w:val="005B1348"/>
    <w:rsid w:val="005D1FF3"/>
    <w:rsid w:val="00603A1B"/>
    <w:rsid w:val="006A5040"/>
    <w:rsid w:val="006D6DD0"/>
    <w:rsid w:val="00700AB0"/>
    <w:rsid w:val="00703BE8"/>
    <w:rsid w:val="007124F4"/>
    <w:rsid w:val="00712CE8"/>
    <w:rsid w:val="007237A1"/>
    <w:rsid w:val="00730302"/>
    <w:rsid w:val="00731D0A"/>
    <w:rsid w:val="00736F52"/>
    <w:rsid w:val="00744C0B"/>
    <w:rsid w:val="00754004"/>
    <w:rsid w:val="00773BDE"/>
    <w:rsid w:val="007C187D"/>
    <w:rsid w:val="007D7CC4"/>
    <w:rsid w:val="007E7B33"/>
    <w:rsid w:val="0086338A"/>
    <w:rsid w:val="00867A2B"/>
    <w:rsid w:val="00882107"/>
    <w:rsid w:val="008A04EF"/>
    <w:rsid w:val="009520E9"/>
    <w:rsid w:val="00981B60"/>
    <w:rsid w:val="009C0EF1"/>
    <w:rsid w:val="009E2F65"/>
    <w:rsid w:val="009F49D3"/>
    <w:rsid w:val="00A26B73"/>
    <w:rsid w:val="00A35D07"/>
    <w:rsid w:val="00A44C9E"/>
    <w:rsid w:val="00A50158"/>
    <w:rsid w:val="00A8383E"/>
    <w:rsid w:val="00AA60D4"/>
    <w:rsid w:val="00AB1852"/>
    <w:rsid w:val="00B061E4"/>
    <w:rsid w:val="00B22523"/>
    <w:rsid w:val="00B4087F"/>
    <w:rsid w:val="00B70DEA"/>
    <w:rsid w:val="00BB47C8"/>
    <w:rsid w:val="00BD5697"/>
    <w:rsid w:val="00C247EF"/>
    <w:rsid w:val="00C2543C"/>
    <w:rsid w:val="00C26189"/>
    <w:rsid w:val="00C2659A"/>
    <w:rsid w:val="00CE6B71"/>
    <w:rsid w:val="00D007C2"/>
    <w:rsid w:val="00D129CE"/>
    <w:rsid w:val="00D20939"/>
    <w:rsid w:val="00D478E0"/>
    <w:rsid w:val="00D77958"/>
    <w:rsid w:val="00D802BD"/>
    <w:rsid w:val="00DA7CD3"/>
    <w:rsid w:val="00DB23F7"/>
    <w:rsid w:val="00DB68B3"/>
    <w:rsid w:val="00DD2DBC"/>
    <w:rsid w:val="00DD41C2"/>
    <w:rsid w:val="00E4723E"/>
    <w:rsid w:val="00E47C7F"/>
    <w:rsid w:val="00E51B65"/>
    <w:rsid w:val="00E80044"/>
    <w:rsid w:val="00EC52C4"/>
    <w:rsid w:val="00EE3A98"/>
    <w:rsid w:val="00F71FF5"/>
    <w:rsid w:val="00F91450"/>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A9524"/>
  <w15:docId w15:val="{AF71C471-85D6-40ED-A299-054F188D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Clark, Jennifer J</cp:lastModifiedBy>
  <cp:revision>2</cp:revision>
  <cp:lastPrinted>2023-05-22T17:46:00Z</cp:lastPrinted>
  <dcterms:created xsi:type="dcterms:W3CDTF">2023-05-23T15:47:00Z</dcterms:created>
  <dcterms:modified xsi:type="dcterms:W3CDTF">2023-05-23T15:47:00Z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